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0CED5" w14:textId="66C91020" w:rsidR="00E1231E" w:rsidRPr="00E1231E" w:rsidRDefault="00E1231E" w:rsidP="000376AB">
      <w:pPr>
        <w:rPr>
          <w:b/>
          <w:sz w:val="28"/>
          <w:szCs w:val="28"/>
          <w:lang w:val="en-US"/>
        </w:rPr>
      </w:pPr>
      <w:bookmarkStart w:id="0" w:name="_GoBack"/>
      <w:r w:rsidRPr="00E1231E">
        <w:rPr>
          <w:b/>
          <w:sz w:val="28"/>
          <w:szCs w:val="28"/>
          <w:lang w:val="en-US"/>
        </w:rPr>
        <w:t xml:space="preserve">In </w:t>
      </w:r>
      <w:r w:rsidR="00FC06B2">
        <w:rPr>
          <w:b/>
          <w:sz w:val="28"/>
          <w:szCs w:val="28"/>
          <w:lang w:val="en-US"/>
        </w:rPr>
        <w:t>the EU</w:t>
      </w:r>
      <w:r w:rsidR="003D023D">
        <w:rPr>
          <w:b/>
          <w:sz w:val="28"/>
          <w:szCs w:val="28"/>
          <w:lang w:val="en-US"/>
        </w:rPr>
        <w:t>,</w:t>
      </w:r>
      <w:r w:rsidR="00FC06B2">
        <w:rPr>
          <w:b/>
          <w:sz w:val="28"/>
          <w:szCs w:val="28"/>
          <w:lang w:val="en-US"/>
        </w:rPr>
        <w:t xml:space="preserve"> 22.6 </w:t>
      </w:r>
      <w:r w:rsidRPr="00E1231E">
        <w:rPr>
          <w:b/>
          <w:sz w:val="28"/>
          <w:szCs w:val="28"/>
          <w:lang w:val="en-US"/>
        </w:rPr>
        <w:t>million live with a</w:t>
      </w:r>
      <w:r w:rsidR="00FC06B2">
        <w:rPr>
          <w:b/>
          <w:sz w:val="28"/>
          <w:szCs w:val="28"/>
          <w:lang w:val="en-US"/>
        </w:rPr>
        <w:t>n untreated</w:t>
      </w:r>
      <w:r w:rsidR="00301F8C">
        <w:rPr>
          <w:b/>
          <w:sz w:val="28"/>
          <w:szCs w:val="28"/>
          <w:lang w:val="en-US"/>
        </w:rPr>
        <w:t>,</w:t>
      </w:r>
      <w:r w:rsidRPr="00E1231E">
        <w:rPr>
          <w:b/>
          <w:sz w:val="28"/>
          <w:szCs w:val="28"/>
          <w:lang w:val="en-US"/>
        </w:rPr>
        <w:t xml:space="preserve"> disabling hearing loss</w:t>
      </w:r>
    </w:p>
    <w:p w14:paraId="72B93E2C" w14:textId="5280EB59" w:rsidR="00FC06B2" w:rsidRPr="00FC06B2" w:rsidRDefault="00FC06B2" w:rsidP="000376AB">
      <w:pPr>
        <w:rPr>
          <w:b/>
          <w:lang w:val="en-US"/>
        </w:rPr>
      </w:pPr>
      <w:r w:rsidRPr="00FC06B2">
        <w:rPr>
          <w:b/>
          <w:lang w:val="en-US"/>
        </w:rPr>
        <w:t>In the EU</w:t>
      </w:r>
      <w:r w:rsidR="003D023D">
        <w:rPr>
          <w:b/>
          <w:lang w:val="en-US"/>
        </w:rPr>
        <w:t xml:space="preserve">, there are 34.4 million adults </w:t>
      </w:r>
      <w:r w:rsidRPr="00FC06B2">
        <w:rPr>
          <w:b/>
          <w:lang w:val="en-US"/>
        </w:rPr>
        <w:t>with a disabling hearing loss. Two out of three are not treated for their hearing loss.</w:t>
      </w:r>
    </w:p>
    <w:p w14:paraId="169AB773" w14:textId="4A7C9BAD" w:rsidR="000376AB" w:rsidRDefault="00FC06B2" w:rsidP="000376AB">
      <w:pPr>
        <w:rPr>
          <w:lang w:val="en-US"/>
        </w:rPr>
      </w:pPr>
      <w:r>
        <w:rPr>
          <w:lang w:val="en-US"/>
        </w:rPr>
        <w:t>T</w:t>
      </w:r>
      <w:r w:rsidR="000376AB" w:rsidRPr="000376AB">
        <w:rPr>
          <w:lang w:val="en-US"/>
        </w:rPr>
        <w:t xml:space="preserve">here are 34.4 million </w:t>
      </w:r>
      <w:r w:rsidR="003D023D">
        <w:rPr>
          <w:lang w:val="en-US"/>
        </w:rPr>
        <w:t xml:space="preserve">adults </w:t>
      </w:r>
      <w:r>
        <w:rPr>
          <w:lang w:val="en-US"/>
        </w:rPr>
        <w:t xml:space="preserve">in the EU </w:t>
      </w:r>
      <w:r w:rsidR="000376AB" w:rsidRPr="000376AB">
        <w:rPr>
          <w:lang w:val="en-US"/>
        </w:rPr>
        <w:t>with a disabling hearing loss (35 dB or greater)</w:t>
      </w:r>
      <w:r w:rsidR="006414A6">
        <w:rPr>
          <w:lang w:val="en-US"/>
        </w:rPr>
        <w:t>.</w:t>
      </w:r>
      <w:r w:rsidR="000376AB" w:rsidRPr="000376AB">
        <w:rPr>
          <w:lang w:val="en-US"/>
        </w:rPr>
        <w:t xml:space="preserve"> </w:t>
      </w:r>
      <w:r w:rsidR="00364178">
        <w:rPr>
          <w:lang w:val="en-US"/>
        </w:rPr>
        <w:t xml:space="preserve">Surveys </w:t>
      </w:r>
      <w:r w:rsidR="006414A6">
        <w:rPr>
          <w:lang w:val="en-US"/>
        </w:rPr>
        <w:t xml:space="preserve">in a series of European countries </w:t>
      </w:r>
      <w:r w:rsidR="00364178">
        <w:rPr>
          <w:lang w:val="en-US"/>
        </w:rPr>
        <w:t xml:space="preserve">show </w:t>
      </w:r>
      <w:r w:rsidR="002B4C8C">
        <w:rPr>
          <w:lang w:val="en-US"/>
        </w:rPr>
        <w:t>that t</w:t>
      </w:r>
      <w:r w:rsidR="000376AB" w:rsidRPr="000376AB">
        <w:rPr>
          <w:lang w:val="en-US"/>
        </w:rPr>
        <w:t xml:space="preserve">wo out of three </w:t>
      </w:r>
      <w:r w:rsidR="000376AB">
        <w:rPr>
          <w:lang w:val="en-US"/>
        </w:rPr>
        <w:t xml:space="preserve">Europeans </w:t>
      </w:r>
      <w:r w:rsidR="000376AB" w:rsidRPr="000376AB">
        <w:rPr>
          <w:lang w:val="en-US"/>
        </w:rPr>
        <w:t>are not treated for their disabling hearing loss.</w:t>
      </w:r>
      <w:r w:rsidR="000376AB">
        <w:rPr>
          <w:lang w:val="en-US"/>
        </w:rPr>
        <w:t xml:space="preserve"> This means that there are </w:t>
      </w:r>
      <w:r w:rsidR="000376AB" w:rsidRPr="000376AB">
        <w:rPr>
          <w:lang w:val="en-US"/>
        </w:rPr>
        <w:t xml:space="preserve">22.6 million </w:t>
      </w:r>
      <w:r w:rsidR="00364178">
        <w:rPr>
          <w:lang w:val="en-US"/>
        </w:rPr>
        <w:t xml:space="preserve">adults </w:t>
      </w:r>
      <w:r w:rsidR="000376AB" w:rsidRPr="000376AB">
        <w:rPr>
          <w:lang w:val="en-US"/>
        </w:rPr>
        <w:t>in the EU living with an untreated</w:t>
      </w:r>
      <w:r w:rsidR="00301F8C">
        <w:rPr>
          <w:lang w:val="en-US"/>
        </w:rPr>
        <w:t>,</w:t>
      </w:r>
      <w:r w:rsidR="000376AB" w:rsidRPr="000376AB">
        <w:rPr>
          <w:lang w:val="en-US"/>
        </w:rPr>
        <w:t xml:space="preserve"> disabling hearing loss.</w:t>
      </w:r>
    </w:p>
    <w:p w14:paraId="37A91120" w14:textId="3EFCB847" w:rsidR="00FC06B2" w:rsidRDefault="003432BA" w:rsidP="00FC06B2">
      <w:pPr>
        <w:rPr>
          <w:lang w:val="en-US"/>
        </w:rPr>
      </w:pPr>
      <w:bookmarkStart w:id="1" w:name="_Hlk5953833"/>
      <w:r>
        <w:rPr>
          <w:lang w:val="en-US"/>
        </w:rPr>
        <w:t xml:space="preserve">Furthermore, nearly 10 million people in the EU </w:t>
      </w:r>
      <w:r w:rsidR="00301F8C">
        <w:rPr>
          <w:lang w:val="en-US"/>
        </w:rPr>
        <w:t>have</w:t>
      </w:r>
      <w:r>
        <w:rPr>
          <w:lang w:val="en-US"/>
        </w:rPr>
        <w:t xml:space="preserve"> a hearing loss of 50 dB or greater and</w:t>
      </w:r>
      <w:r w:rsidR="000F6466">
        <w:rPr>
          <w:lang w:val="en-US"/>
        </w:rPr>
        <w:t xml:space="preserve"> around </w:t>
      </w:r>
      <w:r>
        <w:rPr>
          <w:lang w:val="en-US"/>
        </w:rPr>
        <w:t xml:space="preserve">5.5 million of these are not treated for their hearing loss. </w:t>
      </w:r>
      <w:bookmarkEnd w:id="1"/>
      <w:r w:rsidR="00FC06B2">
        <w:rPr>
          <w:lang w:val="en-US"/>
        </w:rPr>
        <w:t>An untreated hearing loss of 50 dB isolates you from friends and family and makes it very difficult to maintain a job and participate in society.</w:t>
      </w:r>
    </w:p>
    <w:p w14:paraId="487C732B" w14:textId="607B6BAF" w:rsidR="00B23C5E" w:rsidRDefault="000376AB" w:rsidP="000376AB">
      <w:pPr>
        <w:rPr>
          <w:lang w:val="en-US"/>
        </w:rPr>
      </w:pPr>
      <w:r w:rsidRPr="000376AB">
        <w:rPr>
          <w:lang w:val="en-US"/>
        </w:rPr>
        <w:t>In Europe as a whole, there are 47.9 millio</w:t>
      </w:r>
      <w:r w:rsidR="00364178">
        <w:rPr>
          <w:lang w:val="en-US"/>
        </w:rPr>
        <w:t>n adult</w:t>
      </w:r>
      <w:r w:rsidR="00301F8C">
        <w:rPr>
          <w:lang w:val="en-US"/>
        </w:rPr>
        <w:t>s</w:t>
      </w:r>
      <w:r w:rsidRPr="000376AB">
        <w:rPr>
          <w:lang w:val="en-US"/>
        </w:rPr>
        <w:t xml:space="preserve"> who are living with a disabling hearing loss.</w:t>
      </w:r>
    </w:p>
    <w:p w14:paraId="3B08F20E" w14:textId="7BF9FE1D" w:rsidR="003432BA" w:rsidRDefault="003432BA" w:rsidP="000376AB">
      <w:pPr>
        <w:rPr>
          <w:rFonts w:cstheme="minorHAnsi"/>
          <w:lang w:val="en-US"/>
        </w:rPr>
      </w:pPr>
      <w:r>
        <w:rPr>
          <w:lang w:val="en-US"/>
        </w:rPr>
        <w:t xml:space="preserve">The figures are </w:t>
      </w:r>
      <w:r w:rsidR="00301F8C">
        <w:rPr>
          <w:lang w:val="en-US"/>
        </w:rPr>
        <w:t xml:space="preserve">based on </w:t>
      </w:r>
      <w:r>
        <w:rPr>
          <w:lang w:val="en-US"/>
        </w:rPr>
        <w:t xml:space="preserve">data used in the report </w:t>
      </w:r>
      <w:r w:rsidR="00301F8C">
        <w:rPr>
          <w:lang w:val="en-US"/>
        </w:rPr>
        <w:t>“</w:t>
      </w:r>
      <w:r>
        <w:rPr>
          <w:rFonts w:cstheme="minorHAnsi"/>
          <w:lang w:val="en-US"/>
        </w:rPr>
        <w:t>Hearing loss – Numbers and Costs”, published by hear-it AISBL</w:t>
      </w:r>
      <w:r w:rsidR="000F6466">
        <w:rPr>
          <w:rFonts w:cstheme="minorHAnsi"/>
          <w:lang w:val="en-US"/>
        </w:rPr>
        <w:t>.</w:t>
      </w:r>
    </w:p>
    <w:bookmarkEnd w:id="0"/>
    <w:p w14:paraId="3365F254" w14:textId="1E01856D" w:rsidR="006958B2" w:rsidRDefault="006958B2" w:rsidP="000376AB">
      <w:pPr>
        <w:rPr>
          <w:lang w:val="en-US"/>
        </w:rPr>
      </w:pPr>
      <w:r>
        <w:rPr>
          <w:rFonts w:cstheme="minorHAnsi"/>
          <w:lang w:val="en-US"/>
        </w:rPr>
        <w:t>Table: Number of people in E</w:t>
      </w:r>
      <w:r w:rsidR="00B93772">
        <w:rPr>
          <w:rFonts w:cstheme="minorHAnsi"/>
          <w:lang w:val="en-US"/>
        </w:rPr>
        <w:t>U</w:t>
      </w:r>
      <w:r>
        <w:rPr>
          <w:rFonts w:cstheme="minorHAnsi"/>
          <w:lang w:val="en-US"/>
        </w:rPr>
        <w:t xml:space="preserve"> countries with a disabling hearing loss (Total and untreated):</w:t>
      </w:r>
    </w:p>
    <w:tbl>
      <w:tblPr>
        <w:tblStyle w:val="PlainTable4"/>
        <w:tblW w:w="9781" w:type="dxa"/>
        <w:tblLook w:val="04A0" w:firstRow="1" w:lastRow="0" w:firstColumn="1" w:lastColumn="0" w:noHBand="0" w:noVBand="1"/>
      </w:tblPr>
      <w:tblGrid>
        <w:gridCol w:w="2405"/>
        <w:gridCol w:w="3895"/>
        <w:gridCol w:w="3481"/>
      </w:tblGrid>
      <w:tr w:rsidR="000376AB" w:rsidRPr="003D023D" w14:paraId="196E8473" w14:textId="77777777" w:rsidTr="006958B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F188AB0" w14:textId="77777777" w:rsidR="000376AB" w:rsidRPr="000376AB" w:rsidRDefault="000376AB" w:rsidP="000376AB">
            <w:pPr>
              <w:rPr>
                <w:rFonts w:ascii="Times New Roman" w:eastAsia="Times New Roman" w:hAnsi="Times New Roman" w:cs="Times New Roman"/>
                <w:sz w:val="24"/>
                <w:szCs w:val="24"/>
                <w:lang w:val="en-US" w:eastAsia="da-DK"/>
              </w:rPr>
            </w:pPr>
          </w:p>
        </w:tc>
        <w:tc>
          <w:tcPr>
            <w:tcW w:w="3895" w:type="dxa"/>
            <w:noWrap/>
            <w:hideMark/>
          </w:tcPr>
          <w:p w14:paraId="6B8D8D74" w14:textId="5A9B042C" w:rsidR="000376AB" w:rsidRPr="000376AB" w:rsidRDefault="000376AB" w:rsidP="000376A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da-DK"/>
              </w:rPr>
            </w:pPr>
          </w:p>
        </w:tc>
        <w:tc>
          <w:tcPr>
            <w:tcW w:w="3481" w:type="dxa"/>
            <w:noWrap/>
            <w:hideMark/>
          </w:tcPr>
          <w:p w14:paraId="30787D5F" w14:textId="77777777" w:rsidR="000376AB" w:rsidRPr="000376AB" w:rsidRDefault="000376AB" w:rsidP="000376A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da-DK"/>
              </w:rPr>
            </w:pPr>
          </w:p>
        </w:tc>
      </w:tr>
      <w:tr w:rsidR="000376AB" w:rsidRPr="003D023D" w14:paraId="23C0B245"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FDBE893" w14:textId="6F04589C"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Country</w:t>
            </w:r>
          </w:p>
        </w:tc>
        <w:tc>
          <w:tcPr>
            <w:tcW w:w="3895" w:type="dxa"/>
            <w:noWrap/>
            <w:hideMark/>
          </w:tcPr>
          <w:p w14:paraId="32341F48" w14:textId="77777777" w:rsidR="003432BA" w:rsidRDefault="000376AB" w:rsidP="003432B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US" w:eastAsia="da-DK"/>
              </w:rPr>
            </w:pPr>
            <w:r w:rsidRPr="002B4C8C">
              <w:rPr>
                <w:rFonts w:ascii="Calibri" w:eastAsia="Times New Roman" w:hAnsi="Calibri" w:cs="Calibri"/>
                <w:b/>
                <w:color w:val="000000"/>
                <w:lang w:val="en-US" w:eastAsia="da-DK"/>
              </w:rPr>
              <w:t>P</w:t>
            </w:r>
            <w:r w:rsidRPr="000376AB">
              <w:rPr>
                <w:rFonts w:ascii="Calibri" w:eastAsia="Times New Roman" w:hAnsi="Calibri" w:cs="Calibri"/>
                <w:b/>
                <w:color w:val="000000"/>
                <w:lang w:val="en-US" w:eastAsia="da-DK"/>
              </w:rPr>
              <w:t>eople with a disabling</w:t>
            </w:r>
            <w:r w:rsidR="003432BA">
              <w:rPr>
                <w:rFonts w:ascii="Calibri" w:eastAsia="Times New Roman" w:hAnsi="Calibri" w:cs="Calibri"/>
                <w:b/>
                <w:color w:val="000000"/>
                <w:lang w:val="en-US" w:eastAsia="da-DK"/>
              </w:rPr>
              <w:t xml:space="preserve"> </w:t>
            </w:r>
          </w:p>
          <w:p w14:paraId="3B333E23" w14:textId="77777777" w:rsidR="006958B2" w:rsidRDefault="000376AB" w:rsidP="003432B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US" w:eastAsia="da-DK"/>
              </w:rPr>
            </w:pPr>
            <w:r w:rsidRPr="000376AB">
              <w:rPr>
                <w:rFonts w:ascii="Calibri" w:eastAsia="Times New Roman" w:hAnsi="Calibri" w:cs="Calibri"/>
                <w:b/>
                <w:color w:val="000000"/>
                <w:lang w:val="en-US" w:eastAsia="da-DK"/>
              </w:rPr>
              <w:t>hearing loss</w:t>
            </w:r>
            <w:r w:rsidRPr="002B4C8C">
              <w:rPr>
                <w:rFonts w:ascii="Calibri" w:eastAsia="Times New Roman" w:hAnsi="Calibri" w:cs="Calibri"/>
                <w:b/>
                <w:color w:val="000000"/>
                <w:lang w:val="en-US" w:eastAsia="da-DK"/>
              </w:rPr>
              <w:t xml:space="preserve"> </w:t>
            </w:r>
            <w:r w:rsidR="000F6466">
              <w:rPr>
                <w:rFonts w:ascii="Calibri" w:eastAsia="Times New Roman" w:hAnsi="Calibri" w:cs="Calibri"/>
                <w:b/>
                <w:color w:val="000000"/>
                <w:lang w:val="en-US" w:eastAsia="da-DK"/>
              </w:rPr>
              <w:t xml:space="preserve">- </w:t>
            </w:r>
            <w:r w:rsidR="003432BA">
              <w:rPr>
                <w:rFonts w:ascii="Calibri" w:eastAsia="Times New Roman" w:hAnsi="Calibri" w:cs="Calibri"/>
                <w:b/>
                <w:color w:val="000000"/>
                <w:lang w:val="en-US" w:eastAsia="da-DK"/>
              </w:rPr>
              <w:t xml:space="preserve">35 dB or greater </w:t>
            </w:r>
          </w:p>
          <w:p w14:paraId="72761D1A" w14:textId="695D4BD6" w:rsidR="000376AB" w:rsidRPr="000376AB" w:rsidRDefault="000376AB" w:rsidP="003432B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US" w:eastAsia="da-DK"/>
              </w:rPr>
            </w:pPr>
            <w:r w:rsidRPr="002B4C8C">
              <w:rPr>
                <w:rFonts w:ascii="Calibri" w:eastAsia="Times New Roman" w:hAnsi="Calibri" w:cs="Calibri"/>
                <w:b/>
                <w:color w:val="000000"/>
                <w:lang w:val="en-US" w:eastAsia="da-DK"/>
              </w:rPr>
              <w:t>(1,000)</w:t>
            </w:r>
          </w:p>
        </w:tc>
        <w:tc>
          <w:tcPr>
            <w:tcW w:w="3481" w:type="dxa"/>
            <w:noWrap/>
            <w:hideMark/>
          </w:tcPr>
          <w:p w14:paraId="38475626" w14:textId="3B686996" w:rsidR="000376AB" w:rsidRPr="000376AB" w:rsidRDefault="000376AB" w:rsidP="006958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US" w:eastAsia="da-DK"/>
              </w:rPr>
            </w:pPr>
            <w:r w:rsidRPr="002B4C8C">
              <w:rPr>
                <w:rFonts w:ascii="Calibri" w:eastAsia="Times New Roman" w:hAnsi="Calibri" w:cs="Calibri"/>
                <w:b/>
                <w:color w:val="000000"/>
                <w:lang w:val="en-US" w:eastAsia="da-DK"/>
              </w:rPr>
              <w:t>P</w:t>
            </w:r>
            <w:r w:rsidRPr="000376AB">
              <w:rPr>
                <w:rFonts w:ascii="Calibri" w:eastAsia="Times New Roman" w:hAnsi="Calibri" w:cs="Calibri"/>
                <w:b/>
                <w:color w:val="000000"/>
                <w:lang w:val="en-US" w:eastAsia="da-DK"/>
              </w:rPr>
              <w:t>eople with an untreate</w:t>
            </w:r>
            <w:r w:rsidR="006958B2">
              <w:rPr>
                <w:rFonts w:ascii="Calibri" w:eastAsia="Times New Roman" w:hAnsi="Calibri" w:cs="Calibri"/>
                <w:b/>
                <w:color w:val="000000"/>
                <w:lang w:val="en-US" w:eastAsia="da-DK"/>
              </w:rPr>
              <w:t>d</w:t>
            </w:r>
            <w:r w:rsidR="00301F8C">
              <w:rPr>
                <w:rFonts w:ascii="Calibri" w:eastAsia="Times New Roman" w:hAnsi="Calibri" w:cs="Calibri"/>
                <w:b/>
                <w:color w:val="000000"/>
                <w:lang w:val="en-US" w:eastAsia="da-DK"/>
              </w:rPr>
              <w:t>,</w:t>
            </w:r>
            <w:r w:rsidR="006958B2">
              <w:rPr>
                <w:rFonts w:ascii="Calibri" w:eastAsia="Times New Roman" w:hAnsi="Calibri" w:cs="Calibri"/>
                <w:b/>
                <w:color w:val="000000"/>
                <w:lang w:val="en-US" w:eastAsia="da-DK"/>
              </w:rPr>
              <w:t xml:space="preserve"> d</w:t>
            </w:r>
            <w:r w:rsidRPr="000376AB">
              <w:rPr>
                <w:rFonts w:ascii="Calibri" w:eastAsia="Times New Roman" w:hAnsi="Calibri" w:cs="Calibri"/>
                <w:b/>
                <w:color w:val="000000"/>
                <w:lang w:val="en-US" w:eastAsia="da-DK"/>
              </w:rPr>
              <w:t xml:space="preserve">isabling </w:t>
            </w:r>
            <w:r w:rsidR="006958B2">
              <w:rPr>
                <w:rFonts w:ascii="Calibri" w:eastAsia="Times New Roman" w:hAnsi="Calibri" w:cs="Calibri"/>
                <w:b/>
                <w:color w:val="000000"/>
                <w:lang w:val="en-US" w:eastAsia="da-DK"/>
              </w:rPr>
              <w:br/>
            </w:r>
            <w:r w:rsidRPr="000376AB">
              <w:rPr>
                <w:rFonts w:ascii="Calibri" w:eastAsia="Times New Roman" w:hAnsi="Calibri" w:cs="Calibri"/>
                <w:b/>
                <w:color w:val="000000"/>
                <w:lang w:val="en-US" w:eastAsia="da-DK"/>
              </w:rPr>
              <w:t>hearing loss</w:t>
            </w:r>
            <w:r w:rsidRPr="002B4C8C">
              <w:rPr>
                <w:rFonts w:ascii="Calibri" w:eastAsia="Times New Roman" w:hAnsi="Calibri" w:cs="Calibri"/>
                <w:b/>
                <w:color w:val="000000"/>
                <w:lang w:val="en-US" w:eastAsia="da-DK"/>
              </w:rPr>
              <w:t xml:space="preserve"> </w:t>
            </w:r>
            <w:r w:rsidR="003432BA">
              <w:rPr>
                <w:rFonts w:ascii="Calibri" w:eastAsia="Times New Roman" w:hAnsi="Calibri" w:cs="Calibri"/>
                <w:b/>
                <w:color w:val="000000"/>
                <w:lang w:val="en-US" w:eastAsia="da-DK"/>
              </w:rPr>
              <w:t xml:space="preserve">– 35 dB or greater </w:t>
            </w:r>
            <w:r w:rsidRPr="002B4C8C">
              <w:rPr>
                <w:rFonts w:ascii="Calibri" w:eastAsia="Times New Roman" w:hAnsi="Calibri" w:cs="Calibri"/>
                <w:b/>
                <w:color w:val="000000"/>
                <w:lang w:val="en-US" w:eastAsia="da-DK"/>
              </w:rPr>
              <w:t>(1,000)</w:t>
            </w:r>
          </w:p>
        </w:tc>
      </w:tr>
      <w:tr w:rsidR="000376AB" w:rsidRPr="000376AB" w14:paraId="4CF3D648"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283B8F7" w14:textId="45F58C0D"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Germany</w:t>
            </w:r>
          </w:p>
        </w:tc>
        <w:tc>
          <w:tcPr>
            <w:tcW w:w="3895" w:type="dxa"/>
            <w:noWrap/>
            <w:hideMark/>
          </w:tcPr>
          <w:p w14:paraId="025BA28B" w14:textId="66C31AF4"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5</w:t>
            </w:r>
            <w:r>
              <w:rPr>
                <w:rFonts w:ascii="Calibri" w:eastAsia="Times New Roman" w:hAnsi="Calibri" w:cs="Calibri"/>
                <w:color w:val="000000"/>
                <w:lang w:eastAsia="da-DK"/>
              </w:rPr>
              <w:t>,</w:t>
            </w:r>
            <w:r w:rsidRPr="000376AB">
              <w:rPr>
                <w:rFonts w:ascii="Calibri" w:eastAsia="Times New Roman" w:hAnsi="Calibri" w:cs="Calibri"/>
                <w:color w:val="000000"/>
                <w:lang w:eastAsia="da-DK"/>
              </w:rPr>
              <w:t>794</w:t>
            </w:r>
          </w:p>
        </w:tc>
        <w:tc>
          <w:tcPr>
            <w:tcW w:w="3481" w:type="dxa"/>
            <w:noWrap/>
            <w:hideMark/>
          </w:tcPr>
          <w:p w14:paraId="10775490" w14:textId="76F0521E"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w:t>
            </w:r>
            <w:r>
              <w:rPr>
                <w:rFonts w:ascii="Calibri" w:eastAsia="Times New Roman" w:hAnsi="Calibri" w:cs="Calibri"/>
                <w:color w:val="000000"/>
                <w:lang w:eastAsia="da-DK"/>
              </w:rPr>
              <w:t>,</w:t>
            </w:r>
            <w:r w:rsidRPr="000376AB">
              <w:rPr>
                <w:rFonts w:ascii="Calibri" w:eastAsia="Times New Roman" w:hAnsi="Calibri" w:cs="Calibri"/>
                <w:color w:val="000000"/>
                <w:lang w:eastAsia="da-DK"/>
              </w:rPr>
              <w:t>844</w:t>
            </w:r>
          </w:p>
        </w:tc>
      </w:tr>
      <w:tr w:rsidR="000376AB" w:rsidRPr="000376AB" w14:paraId="6D15EA85"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1705AF4"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Italy</w:t>
            </w:r>
          </w:p>
        </w:tc>
        <w:tc>
          <w:tcPr>
            <w:tcW w:w="3895" w:type="dxa"/>
            <w:noWrap/>
            <w:hideMark/>
          </w:tcPr>
          <w:p w14:paraId="0E5E1178" w14:textId="65EDE026"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4</w:t>
            </w:r>
            <w:r>
              <w:rPr>
                <w:rFonts w:ascii="Calibri" w:eastAsia="Times New Roman" w:hAnsi="Calibri" w:cs="Calibri"/>
                <w:color w:val="000000"/>
                <w:lang w:eastAsia="da-DK"/>
              </w:rPr>
              <w:t>,</w:t>
            </w:r>
            <w:r w:rsidRPr="000376AB">
              <w:rPr>
                <w:rFonts w:ascii="Calibri" w:eastAsia="Times New Roman" w:hAnsi="Calibri" w:cs="Calibri"/>
                <w:color w:val="000000"/>
                <w:lang w:eastAsia="da-DK"/>
              </w:rPr>
              <w:t>818</w:t>
            </w:r>
          </w:p>
        </w:tc>
        <w:tc>
          <w:tcPr>
            <w:tcW w:w="3481" w:type="dxa"/>
            <w:noWrap/>
            <w:hideMark/>
          </w:tcPr>
          <w:p w14:paraId="49D0DF5E" w14:textId="7C8B50AA"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w:t>
            </w:r>
            <w:r>
              <w:rPr>
                <w:rFonts w:ascii="Calibri" w:eastAsia="Times New Roman" w:hAnsi="Calibri" w:cs="Calibri"/>
                <w:color w:val="000000"/>
                <w:lang w:eastAsia="da-DK"/>
              </w:rPr>
              <w:t>,</w:t>
            </w:r>
            <w:r w:rsidRPr="000376AB">
              <w:rPr>
                <w:rFonts w:ascii="Calibri" w:eastAsia="Times New Roman" w:hAnsi="Calibri" w:cs="Calibri"/>
                <w:color w:val="000000"/>
                <w:lang w:eastAsia="da-DK"/>
              </w:rPr>
              <w:t>139</w:t>
            </w:r>
          </w:p>
        </w:tc>
      </w:tr>
      <w:tr w:rsidR="000376AB" w:rsidRPr="000376AB" w14:paraId="1B6DB351"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CD2D431"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United Kingdom</w:t>
            </w:r>
          </w:p>
        </w:tc>
        <w:tc>
          <w:tcPr>
            <w:tcW w:w="3895" w:type="dxa"/>
            <w:noWrap/>
            <w:hideMark/>
          </w:tcPr>
          <w:p w14:paraId="3F2360F3" w14:textId="71BD0604"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4</w:t>
            </w:r>
            <w:r>
              <w:rPr>
                <w:rFonts w:ascii="Calibri" w:eastAsia="Times New Roman" w:hAnsi="Calibri" w:cs="Calibri"/>
                <w:color w:val="000000"/>
                <w:lang w:eastAsia="da-DK"/>
              </w:rPr>
              <w:t>,</w:t>
            </w:r>
            <w:r w:rsidRPr="000376AB">
              <w:rPr>
                <w:rFonts w:ascii="Calibri" w:eastAsia="Times New Roman" w:hAnsi="Calibri" w:cs="Calibri"/>
                <w:color w:val="000000"/>
                <w:lang w:eastAsia="da-DK"/>
              </w:rPr>
              <w:t>484</w:t>
            </w:r>
          </w:p>
        </w:tc>
        <w:tc>
          <w:tcPr>
            <w:tcW w:w="3481" w:type="dxa"/>
            <w:noWrap/>
            <w:hideMark/>
          </w:tcPr>
          <w:p w14:paraId="4B4B1B93" w14:textId="07A28F0F"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w:t>
            </w:r>
            <w:r>
              <w:rPr>
                <w:rFonts w:ascii="Calibri" w:eastAsia="Times New Roman" w:hAnsi="Calibri" w:cs="Calibri"/>
                <w:color w:val="000000"/>
                <w:lang w:eastAsia="da-DK"/>
              </w:rPr>
              <w:t>,</w:t>
            </w:r>
            <w:r w:rsidRPr="000376AB">
              <w:rPr>
                <w:rFonts w:ascii="Calibri" w:eastAsia="Times New Roman" w:hAnsi="Calibri" w:cs="Calibri"/>
                <w:color w:val="000000"/>
                <w:lang w:eastAsia="da-DK"/>
              </w:rPr>
              <w:t>007</w:t>
            </w:r>
          </w:p>
        </w:tc>
      </w:tr>
      <w:tr w:rsidR="000376AB" w:rsidRPr="000376AB" w14:paraId="2D4CA172"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A84E6E4"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France</w:t>
            </w:r>
          </w:p>
        </w:tc>
        <w:tc>
          <w:tcPr>
            <w:tcW w:w="3895" w:type="dxa"/>
            <w:noWrap/>
            <w:hideMark/>
          </w:tcPr>
          <w:p w14:paraId="379AA912" w14:textId="7B9CBD16"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4</w:t>
            </w:r>
            <w:r>
              <w:rPr>
                <w:rFonts w:ascii="Calibri" w:eastAsia="Times New Roman" w:hAnsi="Calibri" w:cs="Calibri"/>
                <w:color w:val="000000"/>
                <w:lang w:eastAsia="da-DK"/>
              </w:rPr>
              <w:t>,</w:t>
            </w:r>
            <w:r w:rsidRPr="000376AB">
              <w:rPr>
                <w:rFonts w:ascii="Calibri" w:eastAsia="Times New Roman" w:hAnsi="Calibri" w:cs="Calibri"/>
                <w:color w:val="000000"/>
                <w:lang w:eastAsia="da-DK"/>
              </w:rPr>
              <w:t>367</w:t>
            </w:r>
          </w:p>
        </w:tc>
        <w:tc>
          <w:tcPr>
            <w:tcW w:w="3481" w:type="dxa"/>
            <w:noWrap/>
            <w:hideMark/>
          </w:tcPr>
          <w:p w14:paraId="4354F520" w14:textId="0256EB53"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w:t>
            </w:r>
            <w:r>
              <w:rPr>
                <w:rFonts w:ascii="Calibri" w:eastAsia="Times New Roman" w:hAnsi="Calibri" w:cs="Calibri"/>
                <w:color w:val="000000"/>
                <w:lang w:eastAsia="da-DK"/>
              </w:rPr>
              <w:t>,</w:t>
            </w:r>
            <w:r w:rsidRPr="000376AB">
              <w:rPr>
                <w:rFonts w:ascii="Calibri" w:eastAsia="Times New Roman" w:hAnsi="Calibri" w:cs="Calibri"/>
                <w:color w:val="000000"/>
                <w:lang w:eastAsia="da-DK"/>
              </w:rPr>
              <w:t>873</w:t>
            </w:r>
          </w:p>
        </w:tc>
      </w:tr>
      <w:tr w:rsidR="000376AB" w:rsidRPr="000376AB" w14:paraId="692F78DE"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FDA5D91"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Spain</w:t>
            </w:r>
          </w:p>
        </w:tc>
        <w:tc>
          <w:tcPr>
            <w:tcW w:w="3895" w:type="dxa"/>
            <w:noWrap/>
            <w:hideMark/>
          </w:tcPr>
          <w:p w14:paraId="274464A3" w14:textId="470EFC16"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w:t>
            </w:r>
            <w:r>
              <w:rPr>
                <w:rFonts w:ascii="Calibri" w:eastAsia="Times New Roman" w:hAnsi="Calibri" w:cs="Calibri"/>
                <w:color w:val="000000"/>
                <w:lang w:eastAsia="da-DK"/>
              </w:rPr>
              <w:t>,</w:t>
            </w:r>
            <w:r w:rsidRPr="000376AB">
              <w:rPr>
                <w:rFonts w:ascii="Calibri" w:eastAsia="Times New Roman" w:hAnsi="Calibri" w:cs="Calibri"/>
                <w:color w:val="000000"/>
                <w:lang w:eastAsia="da-DK"/>
              </w:rPr>
              <w:t>184</w:t>
            </w:r>
          </w:p>
        </w:tc>
        <w:tc>
          <w:tcPr>
            <w:tcW w:w="3481" w:type="dxa"/>
            <w:noWrap/>
            <w:hideMark/>
          </w:tcPr>
          <w:p w14:paraId="05D5767E" w14:textId="5B8E7D75"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w:t>
            </w:r>
            <w:r>
              <w:rPr>
                <w:rFonts w:ascii="Calibri" w:eastAsia="Times New Roman" w:hAnsi="Calibri" w:cs="Calibri"/>
                <w:color w:val="000000"/>
                <w:lang w:eastAsia="da-DK"/>
              </w:rPr>
              <w:t>,</w:t>
            </w:r>
            <w:r w:rsidRPr="000376AB">
              <w:rPr>
                <w:rFonts w:ascii="Calibri" w:eastAsia="Times New Roman" w:hAnsi="Calibri" w:cs="Calibri"/>
                <w:color w:val="000000"/>
                <w:lang w:eastAsia="da-DK"/>
              </w:rPr>
              <w:t>085</w:t>
            </w:r>
          </w:p>
        </w:tc>
      </w:tr>
      <w:tr w:rsidR="000376AB" w:rsidRPr="000376AB" w14:paraId="108F3EB3"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D3CC639"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Poland</w:t>
            </w:r>
          </w:p>
        </w:tc>
        <w:tc>
          <w:tcPr>
            <w:tcW w:w="3895" w:type="dxa"/>
            <w:noWrap/>
            <w:hideMark/>
          </w:tcPr>
          <w:p w14:paraId="7F8D4FEC" w14:textId="24E9C504"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w:t>
            </w:r>
            <w:r>
              <w:rPr>
                <w:rFonts w:ascii="Calibri" w:eastAsia="Times New Roman" w:hAnsi="Calibri" w:cs="Calibri"/>
                <w:color w:val="000000"/>
                <w:lang w:eastAsia="da-DK"/>
              </w:rPr>
              <w:t>,</w:t>
            </w:r>
            <w:r w:rsidRPr="000376AB">
              <w:rPr>
                <w:rFonts w:ascii="Calibri" w:eastAsia="Times New Roman" w:hAnsi="Calibri" w:cs="Calibri"/>
                <w:color w:val="000000"/>
                <w:lang w:eastAsia="da-DK"/>
              </w:rPr>
              <w:t>296</w:t>
            </w:r>
          </w:p>
        </w:tc>
        <w:tc>
          <w:tcPr>
            <w:tcW w:w="3481" w:type="dxa"/>
            <w:noWrap/>
            <w:hideMark/>
          </w:tcPr>
          <w:p w14:paraId="6B3FFB0E" w14:textId="046FD51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w:t>
            </w:r>
            <w:r>
              <w:rPr>
                <w:rFonts w:ascii="Calibri" w:eastAsia="Times New Roman" w:hAnsi="Calibri" w:cs="Calibri"/>
                <w:color w:val="000000"/>
                <w:lang w:eastAsia="da-DK"/>
              </w:rPr>
              <w:t>,</w:t>
            </w:r>
            <w:r w:rsidRPr="000376AB">
              <w:rPr>
                <w:rFonts w:ascii="Calibri" w:eastAsia="Times New Roman" w:hAnsi="Calibri" w:cs="Calibri"/>
                <w:color w:val="000000"/>
                <w:lang w:eastAsia="da-DK"/>
              </w:rPr>
              <w:t>484</w:t>
            </w:r>
          </w:p>
        </w:tc>
      </w:tr>
      <w:tr w:rsidR="000376AB" w:rsidRPr="000376AB" w14:paraId="1C84BA16"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265212E"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Romania</w:t>
            </w:r>
          </w:p>
        </w:tc>
        <w:tc>
          <w:tcPr>
            <w:tcW w:w="3895" w:type="dxa"/>
            <w:noWrap/>
            <w:hideMark/>
          </w:tcPr>
          <w:p w14:paraId="5CB6DED7" w14:textId="3737E8F2"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w:t>
            </w:r>
            <w:r>
              <w:rPr>
                <w:rFonts w:ascii="Calibri" w:eastAsia="Times New Roman" w:hAnsi="Calibri" w:cs="Calibri"/>
                <w:color w:val="000000"/>
                <w:lang w:eastAsia="da-DK"/>
              </w:rPr>
              <w:t>,</w:t>
            </w:r>
            <w:r w:rsidRPr="000376AB">
              <w:rPr>
                <w:rFonts w:ascii="Calibri" w:eastAsia="Times New Roman" w:hAnsi="Calibri" w:cs="Calibri"/>
                <w:color w:val="000000"/>
                <w:lang w:eastAsia="da-DK"/>
              </w:rPr>
              <w:t>229</w:t>
            </w:r>
          </w:p>
        </w:tc>
        <w:tc>
          <w:tcPr>
            <w:tcW w:w="3481" w:type="dxa"/>
            <w:noWrap/>
            <w:hideMark/>
          </w:tcPr>
          <w:p w14:paraId="6E8FC4FB"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796</w:t>
            </w:r>
          </w:p>
        </w:tc>
      </w:tr>
      <w:tr w:rsidR="000376AB" w:rsidRPr="000376AB" w14:paraId="717C71D6"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AE39CDC"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Netherlands</w:t>
            </w:r>
          </w:p>
        </w:tc>
        <w:tc>
          <w:tcPr>
            <w:tcW w:w="3895" w:type="dxa"/>
            <w:noWrap/>
            <w:hideMark/>
          </w:tcPr>
          <w:p w14:paraId="7905669B"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969</w:t>
            </w:r>
          </w:p>
        </w:tc>
        <w:tc>
          <w:tcPr>
            <w:tcW w:w="3481" w:type="dxa"/>
            <w:noWrap/>
            <w:hideMark/>
          </w:tcPr>
          <w:p w14:paraId="5F3E3B79"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647</w:t>
            </w:r>
          </w:p>
        </w:tc>
      </w:tr>
      <w:tr w:rsidR="000376AB" w:rsidRPr="000376AB" w14:paraId="246EA815"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E2819A0"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Greece</w:t>
            </w:r>
          </w:p>
        </w:tc>
        <w:tc>
          <w:tcPr>
            <w:tcW w:w="3895" w:type="dxa"/>
            <w:noWrap/>
            <w:hideMark/>
          </w:tcPr>
          <w:p w14:paraId="736BE4C4"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805</w:t>
            </w:r>
          </w:p>
        </w:tc>
        <w:tc>
          <w:tcPr>
            <w:tcW w:w="3481" w:type="dxa"/>
            <w:noWrap/>
            <w:hideMark/>
          </w:tcPr>
          <w:p w14:paraId="0D3424A6"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526</w:t>
            </w:r>
          </w:p>
        </w:tc>
      </w:tr>
      <w:tr w:rsidR="000376AB" w:rsidRPr="000376AB" w14:paraId="1BB01E75"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432F4D0"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Portugal</w:t>
            </w:r>
          </w:p>
        </w:tc>
        <w:tc>
          <w:tcPr>
            <w:tcW w:w="3895" w:type="dxa"/>
            <w:noWrap/>
            <w:hideMark/>
          </w:tcPr>
          <w:p w14:paraId="71E69877"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761</w:t>
            </w:r>
          </w:p>
        </w:tc>
        <w:tc>
          <w:tcPr>
            <w:tcW w:w="3481" w:type="dxa"/>
            <w:noWrap/>
            <w:hideMark/>
          </w:tcPr>
          <w:p w14:paraId="36740352"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502</w:t>
            </w:r>
          </w:p>
        </w:tc>
      </w:tr>
      <w:tr w:rsidR="000376AB" w:rsidRPr="000376AB" w14:paraId="232EA066"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E8D34C9"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Belgium</w:t>
            </w:r>
          </w:p>
        </w:tc>
        <w:tc>
          <w:tcPr>
            <w:tcW w:w="3895" w:type="dxa"/>
            <w:noWrap/>
            <w:hideMark/>
          </w:tcPr>
          <w:p w14:paraId="1A2EEB66"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721</w:t>
            </w:r>
          </w:p>
        </w:tc>
        <w:tc>
          <w:tcPr>
            <w:tcW w:w="3481" w:type="dxa"/>
            <w:noWrap/>
            <w:hideMark/>
          </w:tcPr>
          <w:p w14:paraId="15095C82"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475</w:t>
            </w:r>
          </w:p>
        </w:tc>
      </w:tr>
      <w:tr w:rsidR="000376AB" w:rsidRPr="000376AB" w14:paraId="21DEF7B2"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ECC333C"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Czech Republic</w:t>
            </w:r>
          </w:p>
        </w:tc>
        <w:tc>
          <w:tcPr>
            <w:tcW w:w="3895" w:type="dxa"/>
            <w:noWrap/>
            <w:hideMark/>
          </w:tcPr>
          <w:p w14:paraId="0AD657E5"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658</w:t>
            </w:r>
          </w:p>
        </w:tc>
        <w:tc>
          <w:tcPr>
            <w:tcW w:w="3481" w:type="dxa"/>
            <w:noWrap/>
            <w:hideMark/>
          </w:tcPr>
          <w:p w14:paraId="5BF6B086"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428</w:t>
            </w:r>
          </w:p>
        </w:tc>
      </w:tr>
      <w:tr w:rsidR="000376AB" w:rsidRPr="000376AB" w14:paraId="310A3F44"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1D13A8A"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Hungary</w:t>
            </w:r>
          </w:p>
        </w:tc>
        <w:tc>
          <w:tcPr>
            <w:tcW w:w="3895" w:type="dxa"/>
            <w:noWrap/>
            <w:hideMark/>
          </w:tcPr>
          <w:p w14:paraId="52BF6F90"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627</w:t>
            </w:r>
          </w:p>
        </w:tc>
        <w:tc>
          <w:tcPr>
            <w:tcW w:w="3481" w:type="dxa"/>
            <w:noWrap/>
            <w:hideMark/>
          </w:tcPr>
          <w:p w14:paraId="1527C055"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407</w:t>
            </w:r>
          </w:p>
        </w:tc>
      </w:tr>
      <w:tr w:rsidR="000376AB" w:rsidRPr="000376AB" w14:paraId="2B01D07F"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129EAFE"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Austria</w:t>
            </w:r>
          </w:p>
        </w:tc>
        <w:tc>
          <w:tcPr>
            <w:tcW w:w="3895" w:type="dxa"/>
            <w:noWrap/>
            <w:hideMark/>
          </w:tcPr>
          <w:p w14:paraId="70290390"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530</w:t>
            </w:r>
          </w:p>
        </w:tc>
        <w:tc>
          <w:tcPr>
            <w:tcW w:w="3481" w:type="dxa"/>
            <w:noWrap/>
            <w:hideMark/>
          </w:tcPr>
          <w:p w14:paraId="707A9DBA"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353</w:t>
            </w:r>
          </w:p>
        </w:tc>
      </w:tr>
      <w:tr w:rsidR="000376AB" w:rsidRPr="000376AB" w14:paraId="2D0C7ED0"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FA86F93"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Sweden</w:t>
            </w:r>
          </w:p>
        </w:tc>
        <w:tc>
          <w:tcPr>
            <w:tcW w:w="3895" w:type="dxa"/>
            <w:noWrap/>
            <w:hideMark/>
          </w:tcPr>
          <w:p w14:paraId="7BCD59A1"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511</w:t>
            </w:r>
          </w:p>
        </w:tc>
        <w:tc>
          <w:tcPr>
            <w:tcW w:w="3481" w:type="dxa"/>
            <w:noWrap/>
            <w:hideMark/>
          </w:tcPr>
          <w:p w14:paraId="0FF45FD1"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341</w:t>
            </w:r>
          </w:p>
        </w:tc>
      </w:tr>
      <w:tr w:rsidR="000376AB" w:rsidRPr="000376AB" w14:paraId="0A656C8F"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369B9A5"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Bulgaria</w:t>
            </w:r>
          </w:p>
        </w:tc>
        <w:tc>
          <w:tcPr>
            <w:tcW w:w="3895" w:type="dxa"/>
            <w:noWrap/>
            <w:hideMark/>
          </w:tcPr>
          <w:p w14:paraId="1A03BEBE"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488</w:t>
            </w:r>
          </w:p>
        </w:tc>
        <w:tc>
          <w:tcPr>
            <w:tcW w:w="3481" w:type="dxa"/>
            <w:noWrap/>
            <w:hideMark/>
          </w:tcPr>
          <w:p w14:paraId="1CB943A9"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316</w:t>
            </w:r>
          </w:p>
        </w:tc>
      </w:tr>
      <w:tr w:rsidR="000376AB" w:rsidRPr="000376AB" w14:paraId="0C626EF4"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0026C55"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Finland</w:t>
            </w:r>
          </w:p>
        </w:tc>
        <w:tc>
          <w:tcPr>
            <w:tcW w:w="3895" w:type="dxa"/>
            <w:noWrap/>
            <w:hideMark/>
          </w:tcPr>
          <w:p w14:paraId="2802F689"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337</w:t>
            </w:r>
          </w:p>
        </w:tc>
        <w:tc>
          <w:tcPr>
            <w:tcW w:w="3481" w:type="dxa"/>
            <w:noWrap/>
            <w:hideMark/>
          </w:tcPr>
          <w:p w14:paraId="14B8B0C7"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223</w:t>
            </w:r>
          </w:p>
        </w:tc>
      </w:tr>
      <w:tr w:rsidR="000376AB" w:rsidRPr="000376AB" w14:paraId="120C28F4"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7474402"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Denmark</w:t>
            </w:r>
          </w:p>
        </w:tc>
        <w:tc>
          <w:tcPr>
            <w:tcW w:w="3895" w:type="dxa"/>
            <w:noWrap/>
            <w:hideMark/>
          </w:tcPr>
          <w:p w14:paraId="4408D180"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308</w:t>
            </w:r>
          </w:p>
        </w:tc>
        <w:tc>
          <w:tcPr>
            <w:tcW w:w="3481" w:type="dxa"/>
            <w:noWrap/>
            <w:hideMark/>
          </w:tcPr>
          <w:p w14:paraId="2159EE00"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207</w:t>
            </w:r>
          </w:p>
        </w:tc>
      </w:tr>
      <w:tr w:rsidR="000376AB" w:rsidRPr="000376AB" w14:paraId="6ED21D75"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78BDFE5"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Slovakia</w:t>
            </w:r>
          </w:p>
        </w:tc>
        <w:tc>
          <w:tcPr>
            <w:tcW w:w="3895" w:type="dxa"/>
            <w:noWrap/>
            <w:hideMark/>
          </w:tcPr>
          <w:p w14:paraId="4C194A6E"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291</w:t>
            </w:r>
          </w:p>
        </w:tc>
        <w:tc>
          <w:tcPr>
            <w:tcW w:w="3481" w:type="dxa"/>
            <w:noWrap/>
            <w:hideMark/>
          </w:tcPr>
          <w:p w14:paraId="014929B8"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189</w:t>
            </w:r>
          </w:p>
        </w:tc>
      </w:tr>
      <w:tr w:rsidR="000376AB" w:rsidRPr="000376AB" w14:paraId="66FE246E"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DC0F264"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Croatia</w:t>
            </w:r>
          </w:p>
        </w:tc>
        <w:tc>
          <w:tcPr>
            <w:tcW w:w="3895" w:type="dxa"/>
            <w:noWrap/>
            <w:hideMark/>
          </w:tcPr>
          <w:p w14:paraId="3E1FA019"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285</w:t>
            </w:r>
          </w:p>
        </w:tc>
        <w:tc>
          <w:tcPr>
            <w:tcW w:w="3481" w:type="dxa"/>
            <w:noWrap/>
            <w:hideMark/>
          </w:tcPr>
          <w:p w14:paraId="5E4DBAA5"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185</w:t>
            </w:r>
          </w:p>
        </w:tc>
      </w:tr>
      <w:tr w:rsidR="000376AB" w:rsidRPr="000376AB" w14:paraId="5CB57A56"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EC87DA8"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Ireland</w:t>
            </w:r>
          </w:p>
        </w:tc>
        <w:tc>
          <w:tcPr>
            <w:tcW w:w="3895" w:type="dxa"/>
            <w:noWrap/>
            <w:hideMark/>
          </w:tcPr>
          <w:p w14:paraId="2C896CE0"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211</w:t>
            </w:r>
          </w:p>
        </w:tc>
        <w:tc>
          <w:tcPr>
            <w:tcW w:w="3481" w:type="dxa"/>
            <w:noWrap/>
            <w:hideMark/>
          </w:tcPr>
          <w:p w14:paraId="2F2294DC"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140</w:t>
            </w:r>
          </w:p>
        </w:tc>
      </w:tr>
      <w:tr w:rsidR="000376AB" w:rsidRPr="000376AB" w14:paraId="47C11ED8"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9231AD8"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Lithuania</w:t>
            </w:r>
          </w:p>
        </w:tc>
        <w:tc>
          <w:tcPr>
            <w:tcW w:w="3895" w:type="dxa"/>
            <w:noWrap/>
            <w:hideMark/>
          </w:tcPr>
          <w:p w14:paraId="12C9B600"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199</w:t>
            </w:r>
          </w:p>
        </w:tc>
        <w:tc>
          <w:tcPr>
            <w:tcW w:w="3481" w:type="dxa"/>
            <w:noWrap/>
            <w:hideMark/>
          </w:tcPr>
          <w:p w14:paraId="5F57D632"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127</w:t>
            </w:r>
          </w:p>
        </w:tc>
      </w:tr>
      <w:tr w:rsidR="000376AB" w:rsidRPr="000376AB" w14:paraId="4B94F235"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6C926C6"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Latvia</w:t>
            </w:r>
          </w:p>
        </w:tc>
        <w:tc>
          <w:tcPr>
            <w:tcW w:w="3895" w:type="dxa"/>
            <w:noWrap/>
            <w:hideMark/>
          </w:tcPr>
          <w:p w14:paraId="7DE15FC1"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137</w:t>
            </w:r>
          </w:p>
        </w:tc>
        <w:tc>
          <w:tcPr>
            <w:tcW w:w="3481" w:type="dxa"/>
            <w:noWrap/>
            <w:hideMark/>
          </w:tcPr>
          <w:p w14:paraId="4A23698C"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88</w:t>
            </w:r>
          </w:p>
        </w:tc>
      </w:tr>
      <w:tr w:rsidR="000376AB" w:rsidRPr="000376AB" w14:paraId="06770DF0"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C1CA6A2"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Slovenia</w:t>
            </w:r>
          </w:p>
        </w:tc>
        <w:tc>
          <w:tcPr>
            <w:tcW w:w="3895" w:type="dxa"/>
            <w:noWrap/>
            <w:hideMark/>
          </w:tcPr>
          <w:p w14:paraId="62316459"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135</w:t>
            </w:r>
          </w:p>
        </w:tc>
        <w:tc>
          <w:tcPr>
            <w:tcW w:w="3481" w:type="dxa"/>
            <w:noWrap/>
            <w:hideMark/>
          </w:tcPr>
          <w:p w14:paraId="1BE39FD2"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88</w:t>
            </w:r>
          </w:p>
        </w:tc>
      </w:tr>
      <w:tr w:rsidR="000376AB" w:rsidRPr="000376AB" w14:paraId="215C1238"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05E7114"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lastRenderedPageBreak/>
              <w:t>Estonia</w:t>
            </w:r>
          </w:p>
        </w:tc>
        <w:tc>
          <w:tcPr>
            <w:tcW w:w="3895" w:type="dxa"/>
            <w:noWrap/>
            <w:hideMark/>
          </w:tcPr>
          <w:p w14:paraId="6224CB47"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91</w:t>
            </w:r>
          </w:p>
        </w:tc>
        <w:tc>
          <w:tcPr>
            <w:tcW w:w="3481" w:type="dxa"/>
            <w:noWrap/>
            <w:hideMark/>
          </w:tcPr>
          <w:p w14:paraId="389759C8"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58</w:t>
            </w:r>
          </w:p>
        </w:tc>
      </w:tr>
      <w:tr w:rsidR="000376AB" w:rsidRPr="000376AB" w14:paraId="2D65B997"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433A989"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Cyprus</w:t>
            </w:r>
          </w:p>
        </w:tc>
        <w:tc>
          <w:tcPr>
            <w:tcW w:w="3895" w:type="dxa"/>
            <w:noWrap/>
            <w:hideMark/>
          </w:tcPr>
          <w:p w14:paraId="2CFBD9A4"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58</w:t>
            </w:r>
          </w:p>
        </w:tc>
        <w:tc>
          <w:tcPr>
            <w:tcW w:w="3481" w:type="dxa"/>
            <w:noWrap/>
            <w:hideMark/>
          </w:tcPr>
          <w:p w14:paraId="54D93F7E"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39</w:t>
            </w:r>
          </w:p>
        </w:tc>
      </w:tr>
      <w:tr w:rsidR="000376AB" w:rsidRPr="000376AB" w14:paraId="3F6AD4B6" w14:textId="77777777" w:rsidTr="006958B2">
        <w:trPr>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28D9027"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Luxembourg</w:t>
            </w:r>
          </w:p>
        </w:tc>
        <w:tc>
          <w:tcPr>
            <w:tcW w:w="3895" w:type="dxa"/>
            <w:noWrap/>
            <w:hideMark/>
          </w:tcPr>
          <w:p w14:paraId="7BDFE7C7"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28</w:t>
            </w:r>
          </w:p>
        </w:tc>
        <w:tc>
          <w:tcPr>
            <w:tcW w:w="3481" w:type="dxa"/>
            <w:noWrap/>
            <w:hideMark/>
          </w:tcPr>
          <w:p w14:paraId="57CBC5A9" w14:textId="77777777"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19</w:t>
            </w:r>
          </w:p>
        </w:tc>
      </w:tr>
      <w:tr w:rsidR="000376AB" w:rsidRPr="000376AB" w14:paraId="23002FD9" w14:textId="77777777" w:rsidTr="006958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06F2EAD" w14:textId="77777777" w:rsidR="000376AB" w:rsidRPr="000376AB" w:rsidRDefault="000376AB" w:rsidP="000376AB">
            <w:pPr>
              <w:rPr>
                <w:rFonts w:ascii="Calibri" w:eastAsia="Times New Roman" w:hAnsi="Calibri" w:cs="Calibri"/>
                <w:color w:val="000000"/>
                <w:lang w:eastAsia="da-DK"/>
              </w:rPr>
            </w:pPr>
            <w:r w:rsidRPr="000376AB">
              <w:rPr>
                <w:rFonts w:ascii="Calibri" w:eastAsia="Times New Roman" w:hAnsi="Calibri" w:cs="Calibri"/>
                <w:color w:val="000000"/>
                <w:lang w:eastAsia="da-DK"/>
              </w:rPr>
              <w:t>Malta</w:t>
            </w:r>
          </w:p>
        </w:tc>
        <w:tc>
          <w:tcPr>
            <w:tcW w:w="3895" w:type="dxa"/>
            <w:noWrap/>
            <w:hideMark/>
          </w:tcPr>
          <w:p w14:paraId="445E4D2F"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28</w:t>
            </w:r>
          </w:p>
        </w:tc>
        <w:tc>
          <w:tcPr>
            <w:tcW w:w="3481" w:type="dxa"/>
            <w:noWrap/>
            <w:hideMark/>
          </w:tcPr>
          <w:p w14:paraId="70C3CF9A" w14:textId="77777777" w:rsidR="000376AB" w:rsidRPr="000376AB" w:rsidRDefault="000376AB" w:rsidP="000376A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18</w:t>
            </w:r>
          </w:p>
        </w:tc>
      </w:tr>
      <w:tr w:rsidR="000376AB" w:rsidRPr="000376AB" w14:paraId="4A890AF7" w14:textId="77777777" w:rsidTr="00301F8C">
        <w:trPr>
          <w:trHeight w:val="505"/>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93856B2" w14:textId="21020D40" w:rsidR="000376AB" w:rsidRPr="000376AB" w:rsidRDefault="000376AB" w:rsidP="000376AB">
            <w:pPr>
              <w:rPr>
                <w:rFonts w:ascii="Calibri" w:eastAsia="Times New Roman" w:hAnsi="Calibri" w:cs="Calibri"/>
                <w:color w:val="000000"/>
                <w:lang w:eastAsia="da-DK"/>
              </w:rPr>
            </w:pPr>
            <w:r>
              <w:rPr>
                <w:rFonts w:ascii="Calibri" w:eastAsia="Times New Roman" w:hAnsi="Calibri" w:cs="Calibri"/>
                <w:color w:val="000000"/>
                <w:lang w:eastAsia="da-DK"/>
              </w:rPr>
              <w:t>T</w:t>
            </w:r>
            <w:r w:rsidRPr="000376AB">
              <w:rPr>
                <w:rFonts w:ascii="Calibri" w:eastAsia="Times New Roman" w:hAnsi="Calibri" w:cs="Calibri"/>
                <w:color w:val="000000"/>
                <w:lang w:eastAsia="da-DK"/>
              </w:rPr>
              <w:t>otal</w:t>
            </w:r>
            <w:r>
              <w:rPr>
                <w:rFonts w:ascii="Calibri" w:eastAsia="Times New Roman" w:hAnsi="Calibri" w:cs="Calibri"/>
                <w:color w:val="000000"/>
                <w:lang w:eastAsia="da-DK"/>
              </w:rPr>
              <w:t xml:space="preserve"> EU</w:t>
            </w:r>
          </w:p>
        </w:tc>
        <w:tc>
          <w:tcPr>
            <w:tcW w:w="3895" w:type="dxa"/>
            <w:noWrap/>
            <w:hideMark/>
          </w:tcPr>
          <w:p w14:paraId="6162D3B6" w14:textId="639B45C2"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34</w:t>
            </w:r>
            <w:r>
              <w:rPr>
                <w:rFonts w:ascii="Calibri" w:eastAsia="Times New Roman" w:hAnsi="Calibri" w:cs="Calibri"/>
                <w:color w:val="000000"/>
                <w:lang w:eastAsia="da-DK"/>
              </w:rPr>
              <w:t>,</w:t>
            </w:r>
            <w:r w:rsidRPr="000376AB">
              <w:rPr>
                <w:rFonts w:ascii="Calibri" w:eastAsia="Times New Roman" w:hAnsi="Calibri" w:cs="Calibri"/>
                <w:color w:val="000000"/>
                <w:lang w:eastAsia="da-DK"/>
              </w:rPr>
              <w:t>350</w:t>
            </w:r>
          </w:p>
        </w:tc>
        <w:tc>
          <w:tcPr>
            <w:tcW w:w="3481" w:type="dxa"/>
            <w:noWrap/>
            <w:hideMark/>
          </w:tcPr>
          <w:p w14:paraId="2760E049" w14:textId="67F2AB1C" w:rsidR="000376AB" w:rsidRPr="000376AB" w:rsidRDefault="000376AB" w:rsidP="000376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a-DK"/>
              </w:rPr>
            </w:pPr>
            <w:r w:rsidRPr="000376AB">
              <w:rPr>
                <w:rFonts w:ascii="Calibri" w:eastAsia="Times New Roman" w:hAnsi="Calibri" w:cs="Calibri"/>
                <w:color w:val="000000"/>
                <w:lang w:eastAsia="da-DK"/>
              </w:rPr>
              <w:t>22</w:t>
            </w:r>
            <w:r>
              <w:rPr>
                <w:rFonts w:ascii="Calibri" w:eastAsia="Times New Roman" w:hAnsi="Calibri" w:cs="Calibri"/>
                <w:color w:val="000000"/>
                <w:lang w:eastAsia="da-DK"/>
              </w:rPr>
              <w:t>,</w:t>
            </w:r>
            <w:r w:rsidRPr="000376AB">
              <w:rPr>
                <w:rFonts w:ascii="Calibri" w:eastAsia="Times New Roman" w:hAnsi="Calibri" w:cs="Calibri"/>
                <w:color w:val="000000"/>
                <w:lang w:eastAsia="da-DK"/>
              </w:rPr>
              <w:t>604</w:t>
            </w:r>
          </w:p>
        </w:tc>
      </w:tr>
    </w:tbl>
    <w:p w14:paraId="2C8490E4" w14:textId="77777777" w:rsidR="00364178" w:rsidRDefault="00364178" w:rsidP="000376AB">
      <w:pPr>
        <w:rPr>
          <w:rFonts w:ascii="Calibri" w:eastAsia="Times New Roman" w:hAnsi="Calibri" w:cs="Calibri"/>
          <w:color w:val="000000"/>
          <w:lang w:val="en-US" w:eastAsia="da-DK"/>
        </w:rPr>
      </w:pPr>
    </w:p>
    <w:p w14:paraId="2313DC60" w14:textId="22AE984F" w:rsidR="00364178" w:rsidRDefault="00364178" w:rsidP="002B4C8C">
      <w:pPr>
        <w:spacing w:after="0" w:line="240" w:lineRule="auto"/>
        <w:rPr>
          <w:rFonts w:cstheme="minorHAnsi"/>
          <w:lang w:val="en-US"/>
        </w:rPr>
      </w:pPr>
      <w:r w:rsidRPr="00364178">
        <w:rPr>
          <w:rFonts w:ascii="Calibri" w:eastAsia="Times New Roman" w:hAnsi="Calibri" w:cs="Calibri"/>
          <w:b/>
          <w:color w:val="000000"/>
          <w:lang w:val="en-US" w:eastAsia="da-DK"/>
        </w:rPr>
        <w:t>The c</w:t>
      </w:r>
      <w:r w:rsidR="000376AB" w:rsidRPr="00364178">
        <w:rPr>
          <w:rFonts w:ascii="Calibri" w:eastAsia="Times New Roman" w:hAnsi="Calibri" w:cs="Calibri"/>
          <w:b/>
          <w:color w:val="000000"/>
          <w:lang w:val="en-US" w:eastAsia="da-DK"/>
        </w:rPr>
        <w:t>osts</w:t>
      </w:r>
      <w:r w:rsidRPr="00364178">
        <w:rPr>
          <w:rFonts w:ascii="Calibri" w:eastAsia="Times New Roman" w:hAnsi="Calibri" w:cs="Calibri"/>
          <w:b/>
          <w:color w:val="000000"/>
          <w:lang w:val="en-US" w:eastAsia="da-DK"/>
        </w:rPr>
        <w:t xml:space="preserve"> of untreated</w:t>
      </w:r>
      <w:r w:rsidR="00301F8C">
        <w:rPr>
          <w:rFonts w:ascii="Calibri" w:eastAsia="Times New Roman" w:hAnsi="Calibri" w:cs="Calibri"/>
          <w:b/>
          <w:color w:val="000000"/>
          <w:lang w:val="en-US" w:eastAsia="da-DK"/>
        </w:rPr>
        <w:t>,</w:t>
      </w:r>
      <w:r w:rsidRPr="00364178">
        <w:rPr>
          <w:rFonts w:ascii="Calibri" w:eastAsia="Times New Roman" w:hAnsi="Calibri" w:cs="Calibri"/>
          <w:b/>
          <w:color w:val="000000"/>
          <w:lang w:val="en-US" w:eastAsia="da-DK"/>
        </w:rPr>
        <w:t xml:space="preserve"> disabling hearing loss</w:t>
      </w:r>
      <w:r w:rsidR="002B4C8C">
        <w:rPr>
          <w:rFonts w:ascii="Calibri" w:eastAsia="Times New Roman" w:hAnsi="Calibri" w:cs="Calibri"/>
          <w:b/>
          <w:color w:val="000000"/>
          <w:lang w:val="en-US" w:eastAsia="da-DK"/>
        </w:rPr>
        <w:br/>
      </w:r>
      <w:r w:rsidR="000376AB" w:rsidRPr="003C606B">
        <w:rPr>
          <w:rFonts w:cstheme="minorHAnsi"/>
          <w:lang w:val="en-US"/>
        </w:rPr>
        <w:t>Disabling hearing loss (35 dB</w:t>
      </w:r>
      <w:r w:rsidR="002B4C8C">
        <w:rPr>
          <w:rFonts w:cstheme="minorHAnsi"/>
          <w:lang w:val="en-US"/>
        </w:rPr>
        <w:t xml:space="preserve"> or greater</w:t>
      </w:r>
      <w:r w:rsidR="000376AB" w:rsidRPr="003C606B">
        <w:rPr>
          <w:rFonts w:cstheme="minorHAnsi"/>
          <w:lang w:val="en-US"/>
        </w:rPr>
        <w:t>) costs 185 billion Euros in the EU each year because of lower quality of life and less productivity.</w:t>
      </w:r>
      <w:r>
        <w:rPr>
          <w:rFonts w:cstheme="minorHAnsi"/>
          <w:lang w:val="en-US"/>
        </w:rPr>
        <w:t xml:space="preserve"> </w:t>
      </w:r>
      <w:r w:rsidR="00301F8C">
        <w:rPr>
          <w:rFonts w:cstheme="minorHAnsi"/>
          <w:lang w:val="en-US"/>
        </w:rPr>
        <w:t>L</w:t>
      </w:r>
      <w:r w:rsidRPr="003C606B">
        <w:rPr>
          <w:rFonts w:cstheme="minorHAnsi"/>
          <w:lang w:val="en-US"/>
        </w:rPr>
        <w:t>ower quality of life due to disabling hearing loss costs 130 billion Euros each year in the EU. Lost productivity in society due to a higher unemployment among people with a disabling hearing loss costs 55 billion Euros each year in the EU.</w:t>
      </w:r>
    </w:p>
    <w:p w14:paraId="1D2F08FF" w14:textId="4B320655" w:rsidR="00364178" w:rsidRDefault="002B4C8C" w:rsidP="00364178">
      <w:pPr>
        <w:rPr>
          <w:rFonts w:cstheme="minorHAnsi"/>
          <w:lang w:val="en-US"/>
        </w:rPr>
      </w:pPr>
      <w:r>
        <w:rPr>
          <w:rFonts w:cstheme="minorHAnsi"/>
          <w:b/>
          <w:lang w:val="en-US"/>
        </w:rPr>
        <w:br/>
      </w:r>
      <w:r w:rsidR="00364178" w:rsidRPr="002B4C8C">
        <w:rPr>
          <w:rFonts w:cstheme="minorHAnsi"/>
          <w:b/>
          <w:lang w:val="en-US"/>
        </w:rPr>
        <w:t>Use of hearing aids</w:t>
      </w:r>
      <w:r w:rsidR="00364178">
        <w:rPr>
          <w:rFonts w:cstheme="minorHAnsi"/>
          <w:lang w:val="en-US"/>
        </w:rPr>
        <w:br/>
      </w:r>
      <w:r>
        <w:rPr>
          <w:rFonts w:cstheme="minorHAnsi"/>
          <w:lang w:val="en-US"/>
        </w:rPr>
        <w:t xml:space="preserve">The </w:t>
      </w:r>
      <w:proofErr w:type="spellStart"/>
      <w:r w:rsidR="00364178" w:rsidRPr="00364178">
        <w:rPr>
          <w:rFonts w:cstheme="minorHAnsi"/>
          <w:lang w:val="en-US"/>
        </w:rPr>
        <w:t>EuroTrak</w:t>
      </w:r>
      <w:proofErr w:type="spellEnd"/>
      <w:r w:rsidR="00364178" w:rsidRPr="00364178">
        <w:rPr>
          <w:rFonts w:cstheme="minorHAnsi"/>
          <w:lang w:val="en-US"/>
        </w:rPr>
        <w:t xml:space="preserve"> Surveys in a series of European countries show that, on average, 35% of people with a hearing loss use hearing aids. The use of hearing aids increases with age and the severity of hearing loss.</w:t>
      </w:r>
      <w:r w:rsidR="00364178">
        <w:rPr>
          <w:rFonts w:cstheme="minorHAnsi"/>
          <w:lang w:val="en-US"/>
        </w:rPr>
        <w:t xml:space="preserve"> </w:t>
      </w:r>
      <w:r w:rsidR="00364178" w:rsidRPr="00364178">
        <w:rPr>
          <w:rFonts w:cstheme="minorHAnsi"/>
          <w:lang w:val="en-US"/>
        </w:rPr>
        <w:t>However, 65% of Europeans with a hearing loss do not use hearing aids.</w:t>
      </w:r>
    </w:p>
    <w:p w14:paraId="4AE825AB" w14:textId="39FDD5F2" w:rsidR="003432BA" w:rsidRPr="00AE5582" w:rsidRDefault="003432BA" w:rsidP="003432BA">
      <w:pPr>
        <w:rPr>
          <w:rFonts w:cstheme="minorHAnsi"/>
          <w:lang w:val="en-GB"/>
        </w:rPr>
      </w:pPr>
      <w:r w:rsidRPr="003432BA">
        <w:rPr>
          <w:rFonts w:cstheme="minorHAnsi"/>
          <w:b/>
          <w:lang w:val="en-GB"/>
        </w:rPr>
        <w:t>The report</w:t>
      </w:r>
      <w:r>
        <w:rPr>
          <w:rFonts w:cstheme="minorHAnsi"/>
          <w:lang w:val="en-GB"/>
        </w:rPr>
        <w:br/>
      </w:r>
      <w:r w:rsidRPr="00AE5582">
        <w:rPr>
          <w:rFonts w:cstheme="minorHAnsi"/>
          <w:lang w:val="en-GB"/>
        </w:rPr>
        <w:t xml:space="preserve">The report, “Hearing Loss - Numbers and Costs”, is a meta study that has analysed and compared hundreds of scientific studies and papers in the last two decades about the prevalence and the consequences of hearing loss and the use and benefits of hearing aids. </w:t>
      </w:r>
    </w:p>
    <w:p w14:paraId="1E193817" w14:textId="5D8F8AB4" w:rsidR="003432BA" w:rsidRDefault="003432BA" w:rsidP="003432BA">
      <w:pPr>
        <w:rPr>
          <w:rFonts w:cstheme="minorHAnsi"/>
          <w:lang w:val="en-GB"/>
        </w:rPr>
      </w:pPr>
      <w:r w:rsidRPr="00AE5582">
        <w:rPr>
          <w:rFonts w:cstheme="minorHAnsi"/>
          <w:lang w:val="en-GB"/>
        </w:rPr>
        <w:t>The report is compiled for hear-it AISBL by Professor Emerita Bridg</w:t>
      </w:r>
      <w:r w:rsidR="00301F8C">
        <w:rPr>
          <w:rFonts w:cstheme="minorHAnsi"/>
          <w:lang w:val="en-GB"/>
        </w:rPr>
        <w:t>et Shield, Brunel University, London</w:t>
      </w:r>
      <w:r w:rsidRPr="00AE5582">
        <w:rPr>
          <w:rFonts w:cstheme="minorHAnsi"/>
          <w:lang w:val="en-GB"/>
        </w:rPr>
        <w:t xml:space="preserve"> with the assistance of Professor Mark Atherton, Brunel University, London</w:t>
      </w:r>
    </w:p>
    <w:p w14:paraId="67DDD8D5" w14:textId="5A0572FD" w:rsidR="000376AB" w:rsidRPr="000376AB" w:rsidRDefault="000376AB" w:rsidP="003432BA">
      <w:pPr>
        <w:rPr>
          <w:lang w:val="en-US"/>
        </w:rPr>
      </w:pPr>
      <w:r>
        <w:rPr>
          <w:rFonts w:cstheme="minorHAnsi"/>
          <w:lang w:val="en-US"/>
        </w:rPr>
        <w:t xml:space="preserve">Source: </w:t>
      </w:r>
      <w:r w:rsidR="00364178">
        <w:rPr>
          <w:rFonts w:cstheme="minorHAnsi"/>
          <w:lang w:val="en-US"/>
        </w:rPr>
        <w:t xml:space="preserve">Report </w:t>
      </w:r>
      <w:r w:rsidR="003432BA">
        <w:rPr>
          <w:rFonts w:cstheme="minorHAnsi"/>
          <w:lang w:val="en-US"/>
        </w:rPr>
        <w:t>“</w:t>
      </w:r>
      <w:r w:rsidR="00364178">
        <w:rPr>
          <w:rFonts w:cstheme="minorHAnsi"/>
          <w:lang w:val="en-US"/>
        </w:rPr>
        <w:t>Hearing loss – Numbers and Costs</w:t>
      </w:r>
      <w:r w:rsidR="003432BA">
        <w:rPr>
          <w:rFonts w:cstheme="minorHAnsi"/>
          <w:lang w:val="en-US"/>
        </w:rPr>
        <w:t>”</w:t>
      </w:r>
    </w:p>
    <w:sectPr w:rsidR="000376AB" w:rsidRPr="000376A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AB"/>
    <w:rsid w:val="000376AB"/>
    <w:rsid w:val="000F6466"/>
    <w:rsid w:val="002B4C8C"/>
    <w:rsid w:val="00301F8C"/>
    <w:rsid w:val="003432BA"/>
    <w:rsid w:val="00364178"/>
    <w:rsid w:val="003D023D"/>
    <w:rsid w:val="006414A6"/>
    <w:rsid w:val="00671F38"/>
    <w:rsid w:val="006958B2"/>
    <w:rsid w:val="00807AAC"/>
    <w:rsid w:val="008368C2"/>
    <w:rsid w:val="009F2F2D"/>
    <w:rsid w:val="00B23C5E"/>
    <w:rsid w:val="00B93772"/>
    <w:rsid w:val="00DC1D30"/>
    <w:rsid w:val="00E1231E"/>
    <w:rsid w:val="00E86D85"/>
    <w:rsid w:val="00FC06B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B51AC"/>
  <w15:chartTrackingRefBased/>
  <w15:docId w15:val="{1E4D5DF9-529A-4A04-AB2C-F799EB50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7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0376A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04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2599</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Petersen</dc:creator>
  <cp:keywords/>
  <dc:description/>
  <cp:lastModifiedBy>Bryan</cp:lastModifiedBy>
  <cp:revision>2</cp:revision>
  <cp:lastPrinted>2019-06-17T08:13:00Z</cp:lastPrinted>
  <dcterms:created xsi:type="dcterms:W3CDTF">2019-06-17T08:13:00Z</dcterms:created>
  <dcterms:modified xsi:type="dcterms:W3CDTF">2019-06-17T08:13:00Z</dcterms:modified>
</cp:coreProperties>
</file>